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Umstellung des kreiseigenen Fuhrparks auf Elektro- bzw. Hybridautos      TOP 13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Sehr geehrter Herr Vorsitzender,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Sehr geehrte Damen und Herren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Sie können davon ausgehen, dass den meisten Menschen in unserem Lande, die sich mit dem Kauf eines </w:t>
      </w:r>
      <w:r>
        <w:rPr>
          <w:b/>
          <w:bCs/>
          <w:sz w:val="26"/>
          <w:szCs w:val="26"/>
        </w:rPr>
        <w:t>Neuwagens</w:t>
      </w:r>
      <w:r>
        <w:rPr>
          <w:sz w:val="26"/>
          <w:szCs w:val="26"/>
        </w:rPr>
        <w:t xml:space="preserve"> befassen, die Kaufprämien für Elektroautos oder Hybridfahrzeugen bekannt sind.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Trotz der, von der Bundesregierung angebotenen Kaufprämien, haben sich bisher nur relativ wenige Autofahrer auf die</w:t>
      </w:r>
      <w:r>
        <w:rPr>
          <w:sz w:val="26"/>
          <w:szCs w:val="26"/>
          <w:u w:val="none"/>
        </w:rPr>
        <w:t>se</w:t>
      </w:r>
      <w:r>
        <w:rPr>
          <w:sz w:val="26"/>
          <w:szCs w:val="26"/>
        </w:rPr>
        <w:t xml:space="preserve"> Experimente eingelassen und es werden immer weniger.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Die Verkaufszahlen sind rückläufig, aber dazu mehr am Ende.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Warum ist das so? </w:t>
      </w:r>
      <w:r>
        <w:rPr>
          <w:sz w:val="26"/>
          <w:szCs w:val="26"/>
        </w:rPr>
        <w:t xml:space="preserve">  Ganz einfach, der normale Käufer macht bei einem geplanten Neuwagenkauf eine umfangreiche Kalkulation unter der Berücksichtigung aller wichtigen Aspekte, wie z.B. Kaufpreis, Wiederverkaufswert, Langlebigkeit, Ersatzteil- und Unterhaltungs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kosten, Fehleranfälligkeit, Umweltbelastung usw., denn, der Käufer muss letztlich dieses Fahrzeug </w:t>
      </w:r>
      <w:r>
        <w:rPr>
          <w:b/>
          <w:bCs/>
          <w:sz w:val="26"/>
          <w:szCs w:val="26"/>
        </w:rPr>
        <w:t>privat</w:t>
      </w:r>
      <w:r>
        <w:rPr>
          <w:sz w:val="26"/>
          <w:szCs w:val="26"/>
        </w:rPr>
        <w:t xml:space="preserve"> bezahlen und unterhalten.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Schulden machen, wie es bei einer Behörde leicht möglich ist, ist ihm grundsätzlich unangenehm.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color w:val="C5000B"/>
          <w:sz w:val="26"/>
          <w:szCs w:val="26"/>
        </w:rPr>
        <w:t>Abgeordnete haben es bei ihren Entscheidungen natürlich leichter. Sie müssen nicht für kostenmäßige Fehlentscheidungen persönlich aufkommen.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Zur Entscheidungsfindung über das Für und Wider der beiden Fahrzeugtypen ist eine kurze technische, kosten-mäßige und Umwelt beeinflussende Bewertung erforderlich.</w:t>
      </w:r>
    </w:p>
    <w:p>
      <w:pPr>
        <w:pStyle w:val="Normal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26"/>
          <w:szCs w:val="26"/>
          <w:u w:val="single"/>
        </w:rPr>
        <w:t>Hybridautomobil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Ein Hybridfahrzeug ist im Kurzstreckenbereich, wenn es langsam gefahren wird, sogar etwas sparsamer als ein modernes Dieselfahrzeug.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26"/>
          <w:szCs w:val="26"/>
        </w:rPr>
        <w:t>Die entscheidenden Nachteile sind jedoch: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40"/>
          <w:szCs w:val="40"/>
        </w:rPr>
      </w:pPr>
      <w:r>
        <w:rPr>
          <w:sz w:val="26"/>
          <w:szCs w:val="26"/>
        </w:rPr>
        <w:t>1. Der deutlich höhere Anschaffungspreis.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 xml:space="preserve">Hans-Jürgen Mäurer, der Entwicklungschef der Prüforganisation Dekra taxiert die </w:t>
        <w:tab/>
        <w:t xml:space="preserve">Mehrkosten gegenüber einem entsprechenden konventionellen Modell des </w:t>
        <w:tab/>
        <w:t>gleichen Herstellers um 30% mehr.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2. Ein weiterer Nachteil ist die geringe Lebensdauer der Lithium Ionen Akkus, was ebenfalls zu </w:t>
        <w:tab/>
        <w:t>erheblichen Kosten führt. 11.000-13.000,- € für einen neuen Akku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color w:val="00000A"/>
          <w:sz w:val="26"/>
          <w:szCs w:val="26"/>
        </w:rPr>
        <w:t>3. Gemäß „</w:t>
      </w:r>
      <w:r>
        <w:rPr>
          <w:b/>
          <w:bCs/>
          <w:color w:val="00000A"/>
          <w:sz w:val="26"/>
          <w:szCs w:val="26"/>
        </w:rPr>
        <w:t>niedrigenergieforum.de</w:t>
      </w:r>
      <w:r>
        <w:rPr>
          <w:color w:val="00000A"/>
          <w:sz w:val="26"/>
          <w:szCs w:val="26"/>
        </w:rPr>
        <w:t xml:space="preserve"> stellt vor allem die Entsorgung der rohstoffaufwendigen </w:t>
        <w:tab/>
        <w:t>Lithium-Ionen Batterien ein großes Problem dar.</w:t>
      </w:r>
      <w:r>
        <w:rPr>
          <w:color w:val="DC2300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 xml:space="preserve">Noch hat die Industrie keine wirklich </w:t>
        <w:tab/>
        <w:t xml:space="preserve">professionelle Lösung wie LI-Batterien </w:t>
        <w:tab/>
        <w:t xml:space="preserve">recycelt werden sollen. Bislang wird Lithium in </w:t>
        <w:tab/>
        <w:t>Form von Lithiumverbindungen nur ansatzweise zurückgewonnen.</w:t>
      </w:r>
    </w:p>
    <w:p>
      <w:pPr>
        <w:pStyle w:val="Normal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4. Durch den komplexeren Aufbau ist ein Hybridauto deutlich fehleranfälliger als ein </w:t>
        <w:tab/>
        <w:t>konventionelles Auto.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Elektroautos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40"/>
          <w:szCs w:val="40"/>
        </w:rPr>
      </w:pPr>
      <w:r>
        <w:rPr>
          <w:sz w:val="26"/>
          <w:szCs w:val="26"/>
          <w:u w:val="single"/>
        </w:rPr>
        <w:t>Nachteile: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rPr>
          <w:sz w:val="40"/>
          <w:szCs w:val="40"/>
        </w:rPr>
      </w:pPr>
      <w:r>
        <w:rPr>
          <w:sz w:val="26"/>
          <w:szCs w:val="26"/>
        </w:rPr>
        <w:t>1. Hoher Anschaffungspreis trotz staatlicher Förderung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 Geringe Reichweite für kleiner Modelle (</w:t>
      </w:r>
      <w:r>
        <w:rPr>
          <w:b/>
          <w:bCs/>
          <w:sz w:val="26"/>
          <w:szCs w:val="26"/>
        </w:rPr>
        <w:t>150</w:t>
      </w:r>
      <w:r>
        <w:rPr>
          <w:sz w:val="26"/>
          <w:szCs w:val="26"/>
        </w:rPr>
        <w:t xml:space="preserve"> bis </w:t>
      </w:r>
      <w:r>
        <w:rPr>
          <w:b/>
          <w:bCs/>
          <w:sz w:val="26"/>
          <w:szCs w:val="26"/>
        </w:rPr>
        <w:t xml:space="preserve">200 </w:t>
      </w:r>
      <w:r>
        <w:rPr>
          <w:b w:val="false"/>
          <w:bCs w:val="false"/>
          <w:sz w:val="26"/>
          <w:szCs w:val="26"/>
        </w:rPr>
        <w:t>km</w:t>
      </w:r>
      <w:r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ab/>
        <w:t xml:space="preserve">Das ist natürlich nur der </w:t>
      </w:r>
      <w:r>
        <w:rPr>
          <w:b/>
          <w:bCs/>
          <w:sz w:val="26"/>
          <w:szCs w:val="26"/>
        </w:rPr>
        <w:t>Nennwert</w:t>
      </w:r>
      <w:r>
        <w:rPr>
          <w:sz w:val="26"/>
          <w:szCs w:val="26"/>
        </w:rPr>
        <w:t xml:space="preserve"> </w:t>
        <w:tab/>
        <w:t>des Herstellers unter idealen Bedingungen.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 xml:space="preserve">Dieser Punkt wurde versucht in der Antragsbegründung auszuräumen, jedoch wurde, </w:t>
        <w:tab/>
        <w:t xml:space="preserve">nicht berücksichtigt, dass die Akku-Kapazität </w:t>
      </w:r>
      <w:r>
        <w:rPr>
          <w:color w:val="00000A"/>
          <w:sz w:val="26"/>
          <w:szCs w:val="26"/>
          <w:u w:val="none"/>
        </w:rPr>
        <w:t xml:space="preserve">in </w:t>
      </w:r>
      <w:r>
        <w:rPr>
          <w:b/>
          <w:bCs/>
          <w:color w:val="FF3366"/>
          <w:sz w:val="26"/>
          <w:szCs w:val="26"/>
          <w:u w:val="none"/>
        </w:rPr>
        <w:t>Abhängigkeit der Aufladezyklen</w:t>
      </w:r>
      <w:r>
        <w:rPr>
          <w:sz w:val="26"/>
          <w:szCs w:val="26"/>
        </w:rPr>
        <w:t xml:space="preserve"> in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 xml:space="preserve">4 Jahren um bis zu 50% abfallen kann.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 xml:space="preserve">Bei hohen Außentemperaturen wird der Akku durch den Klimaanlagen-Kompressor </w:t>
        <w:tab/>
        <w:t>zusätzlich hoch belastet, was viel Strom kostet.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 xml:space="preserve">Besonders schlimm ist es, wenn im Winter bei z. B. -10 Grad intensiv elektrisch geheizt </w:t>
        <w:tab/>
        <w:t xml:space="preserve">werden muss, was natürlich für den Akku eine extreme hohe Belastung darstellt und die </w:t>
        <w:tab/>
        <w:t xml:space="preserve">Reichweite deutlich reduziert. Das heißt, in einem solchen Falle könnten dann vielleicht </w:t>
        <w:tab/>
        <w:t>nur noch 70 km gefahren werden.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3. Die Infrastruktur für E-Autos ist praktisch kaum vorhanden. Das heißt, wir haben einfach eine </w:t>
        <w:tab/>
        <w:t>unzureichende Anzahl von Ladestationen.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4. Die Ladedauer ist mit 8 h zu hoch. (Mit zusätzl. E-Bauteile mit einem Wert von ca. 600€ lässt </w:t>
        <w:tab/>
        <w:t>sich das auf ca. 2-3 h verkürzen)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5. Die Entwicklung des Energiekostenverhältnisses, Diesel zur elektr. Energie für E-Autos in 5 </w:t>
        <w:tab/>
        <w:t xml:space="preserve">oder 10 Jahren ist absolut ungeklärt. Zur Zeit ist der Strom an an der Ladestation, bis auf </w:t>
        <w:tab/>
        <w:t>wenige Ausnahmen, teurer als Hausstrom.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6. Die E-Autos fahren nur dann wirklich umweltfreundlich, wenn sie mit </w:t>
      </w:r>
      <w:r>
        <w:rPr>
          <w:b/>
          <w:bCs/>
          <w:sz w:val="26"/>
          <w:szCs w:val="26"/>
        </w:rPr>
        <w:t>ökologisch</w:t>
      </w:r>
      <w:r>
        <w:rPr>
          <w:sz w:val="26"/>
          <w:szCs w:val="26"/>
        </w:rPr>
        <w:t xml:space="preserve"> erzeugtem </w:t>
        <w:tab/>
        <w:t>Strom betrieben werden.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>Wie wird das eigentlich im MTK sichergestellt? ...</w:t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 xml:space="preserve">Vielleicht beziehen wir im MTK auch Strom aus alten Kohlekraftwerken oder aus </w:t>
        <w:tab/>
        <w:t>Kernkraftwerken von Frankreich?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7. Der Akku stellt derzeit den Hauptkosten-Posten der Elektro-Autos dar.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 xml:space="preserve">Die Autohersteller halten sich hier bedeckt. Jedoch hat man ermittelt, dass ein neuer Akku </w:t>
        <w:tab/>
        <w:t xml:space="preserve">für die Ford Focus Electric Klasse, zwischen 9.000 und 11.000 Euro kostet. Diese </w:t>
      </w:r>
      <w:r>
        <w:rPr>
          <w:sz w:val="26"/>
          <w:szCs w:val="26"/>
        </w:rPr>
        <w:t>Preise</w:t>
      </w:r>
      <w:r>
        <w:rPr>
          <w:sz w:val="26"/>
          <w:szCs w:val="26"/>
        </w:rPr>
        <w:t xml:space="preserve"> </w:t>
        <w:tab/>
        <w:t xml:space="preserve">gelten natürlich </w:t>
      </w:r>
      <w:r>
        <w:rPr>
          <w:b/>
          <w:bCs/>
          <w:sz w:val="26"/>
          <w:szCs w:val="26"/>
          <w:u w:val="single"/>
        </w:rPr>
        <w:t>nur</w:t>
      </w:r>
      <w:r>
        <w:rPr>
          <w:sz w:val="26"/>
          <w:szCs w:val="26"/>
        </w:rPr>
        <w:t xml:space="preserve"> für die Ford Focus Klasse. (Beim Tesla sieht es anders aus)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>Beim E-Auto</w:t>
      </w:r>
      <w:r>
        <w:rPr>
          <w:color w:val="00000A"/>
          <w:sz w:val="26"/>
          <w:szCs w:val="26"/>
        </w:rPr>
        <w:t xml:space="preserve"> kommt das vorhin erwähnte Batterie-Recycling Problem besonders zum </w:t>
        <w:tab/>
        <w:t>tragen.</w:t>
      </w:r>
    </w:p>
    <w:p>
      <w:pPr>
        <w:pStyle w:val="Normal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color w:val="00000A"/>
          <w:sz w:val="26"/>
          <w:szCs w:val="26"/>
        </w:rPr>
        <w:tab/>
      </w:r>
      <w:r>
        <w:rPr>
          <w:b/>
          <w:bCs/>
          <w:color w:val="00AE00"/>
          <w:sz w:val="26"/>
          <w:szCs w:val="26"/>
        </w:rPr>
        <w:t>Der Greenpeace-Verkehrsexperte</w:t>
      </w:r>
      <w:r>
        <w:rPr>
          <w:color w:val="00000A"/>
          <w:sz w:val="26"/>
          <w:szCs w:val="26"/>
        </w:rPr>
        <w:t xml:space="preserve"> Wolfgang Lohbeck stellt fest: Dass die Industrie mit </w:t>
        <w:tab/>
        <w:t xml:space="preserve">ihren E-Autos zu kurz denkt. Sollte das E-Auto in ca. 25 Jahren </w:t>
      </w:r>
      <w:r>
        <w:rPr>
          <w:b/>
          <w:bCs/>
          <w:color w:val="00000A"/>
          <w:sz w:val="26"/>
          <w:szCs w:val="26"/>
        </w:rPr>
        <w:t>massentauglich</w:t>
      </w:r>
      <w:r>
        <w:rPr>
          <w:color w:val="00000A"/>
          <w:sz w:val="26"/>
          <w:szCs w:val="26"/>
        </w:rPr>
        <w:t xml:space="preserve"> </w:t>
        <w:tab/>
        <w:t xml:space="preserve">werden, </w:t>
        <w:tab/>
        <w:t>würden jährlich ca. 10 Millionen Tonnen Batterieabfall   anfallen.</w:t>
      </w:r>
    </w:p>
    <w:p>
      <w:pPr>
        <w:pStyle w:val="Normal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color w:val="2300DC"/>
          <w:sz w:val="26"/>
          <w:szCs w:val="26"/>
        </w:rPr>
        <w:t>Aus genannten Gründen lehnt die AfD derzeitig noch die Anschaffung von Elektroautos ab.</w:t>
      </w:r>
    </w:p>
    <w:p>
      <w:pPr>
        <w:pStyle w:val="Normal"/>
        <w:rPr>
          <w:sz w:val="26"/>
          <w:szCs w:val="26"/>
        </w:rPr>
      </w:pPr>
      <w:r>
        <w:rPr>
          <w:color w:val="2300DC"/>
          <w:sz w:val="26"/>
          <w:szCs w:val="26"/>
        </w:rPr>
        <w:t>Die Anschaffung von Hybridfahrzeugen lehnen wir ebenfalls ab, da sie zur Zeit einfach noch zu teuer sind und das Batterie-Problem auch dort vorhanden ist.</w:t>
      </w:r>
    </w:p>
    <w:p>
      <w:pPr>
        <w:pStyle w:val="Normal"/>
        <w:rPr>
          <w:color w:val="2300DC"/>
          <w:sz w:val="26"/>
          <w:szCs w:val="26"/>
        </w:rPr>
      </w:pPr>
      <w:r>
        <w:rPr>
          <w:color w:val="2300DC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color w:val="2300DC"/>
          <w:sz w:val="26"/>
          <w:szCs w:val="26"/>
        </w:rPr>
        <w:t>Der MTK muss sparen, da er hoch verschuldet ist.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40"/>
          <w:szCs w:val="40"/>
        </w:rPr>
      </w:pPr>
      <w:r>
        <w:rPr>
          <w:sz w:val="26"/>
          <w:szCs w:val="26"/>
          <w:u w:val="single"/>
        </w:rPr>
        <w:t>(Schlussbemerkung:)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Im Antrag der SPD steht die Begründung: Ich zitiere </w:t>
      </w:r>
      <w:r>
        <w:rPr>
          <w:color w:val="99284C"/>
          <w:sz w:val="26"/>
          <w:szCs w:val="26"/>
        </w:rPr>
        <w:t>„</w:t>
      </w:r>
      <w:r>
        <w:rPr>
          <w:color w:val="94006B"/>
          <w:sz w:val="26"/>
          <w:szCs w:val="26"/>
        </w:rPr>
        <w:t>Um den Bürgerinnen und Bürgern deutlich zu machen, dass die Umstellung von herkömmlichen Kraftfahrzeugen auf Elektro- bzw. Hybridfahrzeugen sinnvoll ist, sollte der MTK mit gutem Beispiel vorangehen“</w:t>
      </w:r>
    </w:p>
    <w:p>
      <w:pPr>
        <w:pStyle w:val="Normal"/>
        <w:rPr>
          <w:color w:val="DC2300"/>
          <w:sz w:val="26"/>
          <w:szCs w:val="26"/>
        </w:rPr>
      </w:pPr>
      <w:r>
        <w:rPr>
          <w:color w:val="DC230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Der Bund deutscher Steuerzahler</w:t>
      </w:r>
      <w:r>
        <w:rPr>
          <w:color w:val="0000FF"/>
          <w:sz w:val="26"/>
          <w:szCs w:val="26"/>
        </w:rPr>
        <w:t xml:space="preserve"> stellt in seiner neuesten  Broschüre „</w:t>
      </w:r>
      <w:r>
        <w:rPr>
          <w:b/>
          <w:bCs/>
          <w:color w:val="0000FF"/>
          <w:sz w:val="26"/>
          <w:szCs w:val="26"/>
        </w:rPr>
        <w:t>Frühjahrsputz</w:t>
      </w:r>
      <w:r>
        <w:rPr>
          <w:color w:val="0000FF"/>
          <w:sz w:val="26"/>
          <w:szCs w:val="26"/>
        </w:rPr>
        <w:t xml:space="preserve">“ vom 23.3.2017 fest: </w:t>
      </w:r>
      <w:r>
        <w:rPr>
          <w:b/>
          <w:bCs/>
          <w:color w:val="0000FF"/>
          <w:sz w:val="26"/>
          <w:szCs w:val="26"/>
        </w:rPr>
        <w:t>Ich zitiere:</w:t>
      </w:r>
      <w:r>
        <w:rPr>
          <w:color w:val="0000FF"/>
          <w:sz w:val="26"/>
          <w:szCs w:val="26"/>
        </w:rPr>
        <w:t xml:space="preserve"> „Trotz Staatsknete für E-Autos ist die Anzahl der Neuzulassungen 2016 gegenüber dem Vorjahr um 7,7 Prozent </w:t>
      </w:r>
      <w:r>
        <w:rPr>
          <w:b/>
          <w:bCs/>
          <w:color w:val="0000FF"/>
          <w:sz w:val="26"/>
          <w:szCs w:val="26"/>
        </w:rPr>
        <w:t>gesunken</w:t>
      </w:r>
      <w:r>
        <w:rPr>
          <w:color w:val="0000FF"/>
          <w:sz w:val="26"/>
          <w:szCs w:val="26"/>
        </w:rPr>
        <w:t>. Es macht aus ökonomischer Sicht wenig und aus Steuerzahler-Sicht keinen Sinn eine Technologie, die immer noch Alltagsschwächen aufweist, mit aller Macht am Markt etablieren zu wollen.</w:t>
      </w:r>
    </w:p>
    <w:p>
      <w:pPr>
        <w:pStyle w:val="Normal"/>
        <w:rPr>
          <w:color w:val="DC2300"/>
          <w:sz w:val="26"/>
          <w:szCs w:val="26"/>
        </w:rPr>
      </w:pPr>
      <w:r>
        <w:rPr>
          <w:color w:val="DC230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color w:val="00000A"/>
          <w:sz w:val="26"/>
          <w:szCs w:val="26"/>
        </w:rPr>
        <w:t>Die AfD ist sicher, dass, falls diesem Antrag tatsächlich zugestimmt wird, kein kostenbewusster und auf die Umwelt achtender Mensch im MTK sich zum Kauf der genannten Fahrzeugen animieren lässt.</w:t>
      </w:r>
    </w:p>
    <w:p>
      <w:pPr>
        <w:pStyle w:val="Normal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Unabhängig von den genannten Fakten,</w:t>
      </w:r>
      <w:r>
        <w:rPr>
          <w:b/>
          <w:bCs/>
          <w:color w:val="DC23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geht die AfD davon aus, dass aufgrund des SPD-Antrages und die dahinter stehende Überzeugung der SPD, die Abgeordneten der SPD-Fraktion sich in Zukunft bei Neuwagen-Anschaffungen nur noch Elektro- oder Hybridfahrzeugen kaufen werden.</w:t>
      </w:r>
    </w:p>
    <w:sectPr>
      <w:type w:val="nextPage"/>
      <w:pgSz w:w="11906" w:h="16838"/>
      <w:pgMar w:left="1016" w:right="795" w:header="0" w:top="1016" w:footer="0" w:bottom="9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Lucida Sans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1040</TotalTime>
  <Application>LibreOffice/5.3.0.3$Windows_x86 LibreOffice_project/7074905676c47b82bbcfbea1aeefc84afe1c50e1</Application>
  <Pages>3</Pages>
  <Words>840</Words>
  <Characters>5225</Characters>
  <CharactersWithSpaces>6070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2017-03-15T11:18:54Z</dcterms:created>
  <dc:creator>Peter Biedermann</dc:creator>
  <dc:description/>
  <dc:language>de-DE</dc:language>
  <cp:lastModifiedBy>Peter Biedermann</cp:lastModifiedBy>
  <cp:lastPrinted>2017-03-27T13:45:27Z</cp:lastPrinted>
  <dcterms:modified xsi:type="dcterms:W3CDTF">2017-03-28T12:09:50Z</dcterms:modified>
  <cp:revision>179</cp:revision>
  <dc:subject/>
  <dc:title/>
</cp:coreProperties>
</file>