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1D6A" w14:textId="77777777" w:rsidR="00D274DF" w:rsidRDefault="00D274DF" w:rsidP="003A5629">
      <w:pPr>
        <w:spacing w:after="120"/>
        <w:rPr>
          <w:b/>
          <w:sz w:val="28"/>
          <w:szCs w:val="28"/>
        </w:rPr>
      </w:pPr>
    </w:p>
    <w:p w14:paraId="121DFD83" w14:textId="11C41A28" w:rsidR="008F152C" w:rsidRPr="00EC403C" w:rsidRDefault="008F152C" w:rsidP="003A5629">
      <w:pPr>
        <w:spacing w:after="120"/>
        <w:rPr>
          <w:b/>
          <w:sz w:val="28"/>
          <w:szCs w:val="28"/>
        </w:rPr>
      </w:pPr>
      <w:r w:rsidRPr="00EC403C">
        <w:rPr>
          <w:b/>
          <w:sz w:val="28"/>
          <w:szCs w:val="28"/>
        </w:rPr>
        <w:t>Kreistagssitzung vom 14.12.2020</w:t>
      </w:r>
    </w:p>
    <w:p w14:paraId="239356B8" w14:textId="77777777" w:rsidR="008F152C" w:rsidRPr="00EC403C" w:rsidRDefault="008F152C" w:rsidP="003A5629">
      <w:pPr>
        <w:spacing w:after="120"/>
        <w:rPr>
          <w:b/>
          <w:sz w:val="28"/>
          <w:szCs w:val="28"/>
        </w:rPr>
      </w:pPr>
      <w:r w:rsidRPr="00EC403C">
        <w:rPr>
          <w:b/>
          <w:sz w:val="28"/>
          <w:szCs w:val="28"/>
        </w:rPr>
        <w:t>Redebeitrag Karl Heinz Hellenkamp</w:t>
      </w:r>
    </w:p>
    <w:p w14:paraId="6672994C" w14:textId="77777777" w:rsidR="008F152C" w:rsidRPr="00EC403C" w:rsidRDefault="008F152C" w:rsidP="000B43A5">
      <w:pPr>
        <w:ind w:left="1134" w:hanging="1134"/>
        <w:rPr>
          <w:b/>
          <w:sz w:val="28"/>
          <w:szCs w:val="28"/>
        </w:rPr>
      </w:pPr>
      <w:r w:rsidRPr="00EC403C">
        <w:rPr>
          <w:b/>
          <w:sz w:val="28"/>
          <w:szCs w:val="28"/>
        </w:rPr>
        <w:t>Zu TOP 7 Rhein-Main-Deponie GmbH; Übernahme der Kosten für Altdeponie Weilbach, Sanierungsgutachten und 1. Nachtrag zur Sanierungsvereinbarung.</w:t>
      </w:r>
    </w:p>
    <w:p w14:paraId="556FEB40" w14:textId="77777777" w:rsidR="008F152C" w:rsidRDefault="008F152C"/>
    <w:p w14:paraId="41A0CCA4" w14:textId="77777777" w:rsidR="008F152C" w:rsidRPr="000B43A5" w:rsidRDefault="008F152C">
      <w:pPr>
        <w:rPr>
          <w:sz w:val="26"/>
          <w:szCs w:val="26"/>
        </w:rPr>
      </w:pPr>
      <w:r w:rsidRPr="000B43A5">
        <w:rPr>
          <w:sz w:val="26"/>
          <w:szCs w:val="26"/>
        </w:rPr>
        <w:t xml:space="preserve">Sehr geehrter Herr Vorsitzender, meine Damen und Herren, </w:t>
      </w:r>
    </w:p>
    <w:p w14:paraId="50D799FA" w14:textId="77777777" w:rsidR="008F152C" w:rsidRPr="000B43A5" w:rsidRDefault="006C48D2" w:rsidP="00CA3C09">
      <w:pPr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512C2C" w:rsidRPr="000B43A5">
        <w:rPr>
          <w:sz w:val="26"/>
          <w:szCs w:val="26"/>
        </w:rPr>
        <w:t xml:space="preserve">ei diesem Tagesordnungspunkt geht es um die Übernahme </w:t>
      </w:r>
      <w:r w:rsidR="008F152C" w:rsidRPr="000B43A5">
        <w:rPr>
          <w:sz w:val="26"/>
          <w:szCs w:val="26"/>
        </w:rPr>
        <w:t>de</w:t>
      </w:r>
      <w:r w:rsidR="00512C2C" w:rsidRPr="000B43A5">
        <w:rPr>
          <w:sz w:val="26"/>
          <w:szCs w:val="26"/>
        </w:rPr>
        <w:t>r</w:t>
      </w:r>
      <w:r w:rsidR="008F152C" w:rsidRPr="000B43A5">
        <w:rPr>
          <w:sz w:val="26"/>
          <w:szCs w:val="26"/>
        </w:rPr>
        <w:t xml:space="preserve"> Nachsorgekosten für die Altdeponie Weilbach in Höhe von 8,96 Mio. EUR </w:t>
      </w:r>
      <w:r w:rsidR="00512C2C" w:rsidRPr="000B43A5">
        <w:rPr>
          <w:sz w:val="26"/>
          <w:szCs w:val="26"/>
        </w:rPr>
        <w:t>durch</w:t>
      </w:r>
      <w:r w:rsidR="008F152C" w:rsidRPr="000B43A5">
        <w:rPr>
          <w:sz w:val="26"/>
          <w:szCs w:val="26"/>
        </w:rPr>
        <w:t xml:space="preserve"> </w:t>
      </w:r>
      <w:r w:rsidR="000B43A5" w:rsidRPr="000B43A5">
        <w:rPr>
          <w:sz w:val="26"/>
          <w:szCs w:val="26"/>
        </w:rPr>
        <w:t xml:space="preserve">unseren </w:t>
      </w:r>
      <w:r w:rsidR="008F152C" w:rsidRPr="000B43A5">
        <w:rPr>
          <w:sz w:val="26"/>
          <w:szCs w:val="26"/>
        </w:rPr>
        <w:t xml:space="preserve">Kreis. Das ist viel Geld, aber die AfD wird dem Antrag zustimmen, weil unser Kreis </w:t>
      </w:r>
      <w:r w:rsidR="00527979" w:rsidRPr="000B43A5">
        <w:rPr>
          <w:sz w:val="26"/>
          <w:szCs w:val="26"/>
        </w:rPr>
        <w:t xml:space="preserve">hier </w:t>
      </w:r>
      <w:r w:rsidR="008F152C" w:rsidRPr="000B43A5">
        <w:rPr>
          <w:sz w:val="26"/>
          <w:szCs w:val="26"/>
        </w:rPr>
        <w:t xml:space="preserve">in der Verantwortung </w:t>
      </w:r>
      <w:r w:rsidR="00020EBF" w:rsidRPr="000B43A5">
        <w:rPr>
          <w:sz w:val="26"/>
          <w:szCs w:val="26"/>
        </w:rPr>
        <w:t>steht</w:t>
      </w:r>
      <w:r w:rsidR="008F152C" w:rsidRPr="000B43A5">
        <w:rPr>
          <w:sz w:val="26"/>
          <w:szCs w:val="26"/>
        </w:rPr>
        <w:t>.</w:t>
      </w:r>
    </w:p>
    <w:p w14:paraId="7A3AE2F5" w14:textId="77777777" w:rsidR="008F152C" w:rsidRPr="000B43A5" w:rsidRDefault="00527979" w:rsidP="00CA3C09">
      <w:pPr>
        <w:jc w:val="both"/>
        <w:rPr>
          <w:sz w:val="26"/>
          <w:szCs w:val="26"/>
        </w:rPr>
      </w:pPr>
      <w:r w:rsidRPr="000B43A5">
        <w:rPr>
          <w:sz w:val="26"/>
          <w:szCs w:val="26"/>
        </w:rPr>
        <w:t xml:space="preserve">Ich möchte bei der Gelegenheit aber </w:t>
      </w:r>
      <w:r w:rsidR="00422E33">
        <w:rPr>
          <w:sz w:val="26"/>
          <w:szCs w:val="26"/>
        </w:rPr>
        <w:t>vier Auffälligkeiten</w:t>
      </w:r>
      <w:r w:rsidRPr="000B43A5">
        <w:rPr>
          <w:sz w:val="26"/>
          <w:szCs w:val="26"/>
        </w:rPr>
        <w:t xml:space="preserve"> des Antrags ansprechen.</w:t>
      </w:r>
    </w:p>
    <w:p w14:paraId="4021DAB9" w14:textId="77777777" w:rsidR="00422E33" w:rsidRDefault="00527979" w:rsidP="00CA3C09">
      <w:pPr>
        <w:pStyle w:val="Listenabsatz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0B43A5">
        <w:rPr>
          <w:sz w:val="26"/>
          <w:szCs w:val="26"/>
        </w:rPr>
        <w:t xml:space="preserve">Im Jahr 2005 wurde beim Regierungspräsidenten für die Deponie Weilbach der Antrag zur Überführung in die Nachsorgephase gestellt. Dieser Antrag ist bisher </w:t>
      </w:r>
      <w:r w:rsidR="00422E33">
        <w:rPr>
          <w:sz w:val="26"/>
          <w:szCs w:val="26"/>
        </w:rPr>
        <w:t xml:space="preserve">immer noch </w:t>
      </w:r>
      <w:r w:rsidRPr="000B43A5">
        <w:rPr>
          <w:sz w:val="26"/>
          <w:szCs w:val="26"/>
        </w:rPr>
        <w:t xml:space="preserve">nicht genehmigt worden. </w:t>
      </w:r>
      <w:r w:rsidR="00701C28">
        <w:rPr>
          <w:sz w:val="26"/>
          <w:szCs w:val="26"/>
        </w:rPr>
        <w:t>Warum eigentlich nicht?</w:t>
      </w:r>
    </w:p>
    <w:p w14:paraId="6DD0BFA6" w14:textId="77777777" w:rsidR="00527979" w:rsidRPr="000B43A5" w:rsidRDefault="00527979" w:rsidP="00CA3C09">
      <w:pPr>
        <w:pStyle w:val="Listenabsatz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0B43A5">
        <w:rPr>
          <w:sz w:val="26"/>
          <w:szCs w:val="26"/>
        </w:rPr>
        <w:t xml:space="preserve">Beim Kauf des Grundstücks in 2013 wurde eine Zahlung in Höhe von 404.000 EUR für die Nachsorgeverpflichtungen vereinbart. Nun ist man im Nachhinein immer klüger, aber dieser Betrag kommt mir </w:t>
      </w:r>
      <w:r w:rsidR="00561A28" w:rsidRPr="000B43A5">
        <w:rPr>
          <w:sz w:val="26"/>
          <w:szCs w:val="26"/>
        </w:rPr>
        <w:t xml:space="preserve">doch </w:t>
      </w:r>
      <w:r w:rsidRPr="000B43A5">
        <w:rPr>
          <w:sz w:val="26"/>
          <w:szCs w:val="26"/>
        </w:rPr>
        <w:t>sehr niedrig vor</w:t>
      </w:r>
      <w:r w:rsidR="007F336F">
        <w:rPr>
          <w:sz w:val="26"/>
          <w:szCs w:val="26"/>
        </w:rPr>
        <w:t>, zumal die Genehmigung des Regierungspräsidenten nicht vorlag</w:t>
      </w:r>
      <w:r w:rsidRPr="000B43A5">
        <w:rPr>
          <w:sz w:val="26"/>
          <w:szCs w:val="26"/>
        </w:rPr>
        <w:t>.</w:t>
      </w:r>
    </w:p>
    <w:p w14:paraId="7C553857" w14:textId="77777777" w:rsidR="00527979" w:rsidRPr="000B43A5" w:rsidRDefault="00527979" w:rsidP="00CA3C09">
      <w:pPr>
        <w:pStyle w:val="Listenabsatz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0B43A5">
        <w:rPr>
          <w:sz w:val="26"/>
          <w:szCs w:val="26"/>
        </w:rPr>
        <w:t>Der Betrag für die Rückstellung für die</w:t>
      </w:r>
      <w:r w:rsidR="000B43A5" w:rsidRPr="000B43A5">
        <w:rPr>
          <w:sz w:val="26"/>
          <w:szCs w:val="26"/>
        </w:rPr>
        <w:t>se</w:t>
      </w:r>
      <w:r w:rsidRPr="000B43A5">
        <w:rPr>
          <w:sz w:val="26"/>
          <w:szCs w:val="26"/>
        </w:rPr>
        <w:t xml:space="preserve"> Nachsorge ist in der Zeit von 2013 bis 2019 nicht erhöht worden. Das deutet darauf hin, dass die Abschlüsse </w:t>
      </w:r>
      <w:r w:rsidR="000B43A5" w:rsidRPr="000B43A5">
        <w:rPr>
          <w:sz w:val="26"/>
          <w:szCs w:val="26"/>
        </w:rPr>
        <w:t xml:space="preserve">der </w:t>
      </w:r>
      <w:r w:rsidRPr="000B43A5">
        <w:rPr>
          <w:sz w:val="26"/>
          <w:szCs w:val="26"/>
        </w:rPr>
        <w:t>RMD in den Vorjahren insoweit falsch waren.</w:t>
      </w:r>
    </w:p>
    <w:p w14:paraId="6C5F5751" w14:textId="77777777" w:rsidR="00561A28" w:rsidRPr="000B43A5" w:rsidRDefault="00561A28" w:rsidP="00CA3C09">
      <w:pPr>
        <w:pStyle w:val="Listenabsatz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0B43A5">
        <w:rPr>
          <w:sz w:val="26"/>
          <w:szCs w:val="26"/>
        </w:rPr>
        <w:t>Erstaunlich ist ebenfalls, dass dies</w:t>
      </w:r>
      <w:r w:rsidR="000B43A5" w:rsidRPr="000B43A5">
        <w:rPr>
          <w:sz w:val="26"/>
          <w:szCs w:val="26"/>
        </w:rPr>
        <w:t>er Fehler</w:t>
      </w:r>
      <w:r w:rsidRPr="000B43A5">
        <w:rPr>
          <w:sz w:val="26"/>
          <w:szCs w:val="26"/>
        </w:rPr>
        <w:t xml:space="preserve"> </w:t>
      </w:r>
      <w:r w:rsidR="000B43A5" w:rsidRPr="000B43A5">
        <w:rPr>
          <w:sz w:val="26"/>
          <w:szCs w:val="26"/>
        </w:rPr>
        <w:t>„</w:t>
      </w:r>
      <w:r w:rsidRPr="000B43A5">
        <w:rPr>
          <w:sz w:val="26"/>
          <w:szCs w:val="26"/>
        </w:rPr>
        <w:t>Ebner Stoltz</w:t>
      </w:r>
      <w:r w:rsidR="000B43A5" w:rsidRPr="000B43A5">
        <w:rPr>
          <w:sz w:val="26"/>
          <w:szCs w:val="26"/>
        </w:rPr>
        <w:t>“</w:t>
      </w:r>
      <w:r w:rsidRPr="000B43A5">
        <w:rPr>
          <w:sz w:val="26"/>
          <w:szCs w:val="26"/>
        </w:rPr>
        <w:t xml:space="preserve"> bei der Erstellung des ersten Sanierungsgutachtens nicht aufgefallen ist.</w:t>
      </w:r>
    </w:p>
    <w:p w14:paraId="20A5A60E" w14:textId="77777777" w:rsidR="00561A28" w:rsidRPr="000B43A5" w:rsidRDefault="00EC403C" w:rsidP="00CA3C09">
      <w:pPr>
        <w:jc w:val="both"/>
        <w:rPr>
          <w:sz w:val="26"/>
          <w:szCs w:val="26"/>
        </w:rPr>
      </w:pPr>
      <w:r w:rsidRPr="000B43A5">
        <w:rPr>
          <w:sz w:val="26"/>
          <w:szCs w:val="26"/>
        </w:rPr>
        <w:t xml:space="preserve">Bei der RMD gab es in der Vergangenheit immer wieder kostspielige Hiobsbotschaften, dies ist </w:t>
      </w:r>
      <w:r w:rsidR="00561A28" w:rsidRPr="000B43A5">
        <w:rPr>
          <w:sz w:val="26"/>
          <w:szCs w:val="26"/>
        </w:rPr>
        <w:t xml:space="preserve">nur </w:t>
      </w:r>
      <w:r w:rsidRPr="000B43A5">
        <w:rPr>
          <w:sz w:val="26"/>
          <w:szCs w:val="26"/>
        </w:rPr>
        <w:t>eine weitere und ich wette, dass es auch in Zukunft noch teure Überraschungen geben wird.</w:t>
      </w:r>
    </w:p>
    <w:p w14:paraId="0DE022A8" w14:textId="77777777" w:rsidR="00EC403C" w:rsidRPr="000B43A5" w:rsidRDefault="00EC403C" w:rsidP="00CA3C09">
      <w:pPr>
        <w:jc w:val="both"/>
        <w:rPr>
          <w:sz w:val="26"/>
          <w:szCs w:val="26"/>
        </w:rPr>
      </w:pPr>
      <w:r w:rsidRPr="000B43A5">
        <w:rPr>
          <w:sz w:val="26"/>
          <w:szCs w:val="26"/>
        </w:rPr>
        <w:t>Was lernen wir daraus?</w:t>
      </w:r>
    </w:p>
    <w:p w14:paraId="6A9E4A04" w14:textId="77777777" w:rsidR="00834E85" w:rsidRPr="000B43A5" w:rsidRDefault="00834E85" w:rsidP="00CA3C09">
      <w:pPr>
        <w:jc w:val="both"/>
        <w:rPr>
          <w:sz w:val="26"/>
          <w:szCs w:val="26"/>
        </w:rPr>
      </w:pPr>
      <w:r w:rsidRPr="000B43A5">
        <w:rPr>
          <w:sz w:val="26"/>
          <w:szCs w:val="26"/>
        </w:rPr>
        <w:t>Wir</w:t>
      </w:r>
      <w:r w:rsidR="00EC403C" w:rsidRPr="000B43A5">
        <w:rPr>
          <w:sz w:val="26"/>
          <w:szCs w:val="26"/>
        </w:rPr>
        <w:t xml:space="preserve"> w</w:t>
      </w:r>
      <w:r w:rsidRPr="000B43A5">
        <w:rPr>
          <w:sz w:val="26"/>
          <w:szCs w:val="26"/>
        </w:rPr>
        <w:t>issen</w:t>
      </w:r>
      <w:r w:rsidR="00EC403C" w:rsidRPr="000B43A5">
        <w:rPr>
          <w:sz w:val="26"/>
          <w:szCs w:val="26"/>
        </w:rPr>
        <w:t xml:space="preserve"> </w:t>
      </w:r>
      <w:r w:rsidR="00392BA9" w:rsidRPr="000B43A5">
        <w:rPr>
          <w:sz w:val="26"/>
          <w:szCs w:val="26"/>
        </w:rPr>
        <w:t>oft</w:t>
      </w:r>
      <w:r w:rsidR="00EC403C" w:rsidRPr="000B43A5">
        <w:rPr>
          <w:sz w:val="26"/>
          <w:szCs w:val="26"/>
        </w:rPr>
        <w:t xml:space="preserve"> nicht, was in </w:t>
      </w:r>
      <w:r w:rsidRPr="000B43A5">
        <w:rPr>
          <w:sz w:val="26"/>
          <w:szCs w:val="26"/>
        </w:rPr>
        <w:t>unseren</w:t>
      </w:r>
      <w:r w:rsidR="00EC403C" w:rsidRPr="000B43A5">
        <w:rPr>
          <w:sz w:val="26"/>
          <w:szCs w:val="26"/>
        </w:rPr>
        <w:t xml:space="preserve"> Beteiligungen passiert. </w:t>
      </w:r>
      <w:r w:rsidRPr="000B43A5">
        <w:rPr>
          <w:sz w:val="26"/>
          <w:szCs w:val="26"/>
        </w:rPr>
        <w:t>Unsere</w:t>
      </w:r>
      <w:r w:rsidR="00EC403C" w:rsidRPr="000B43A5">
        <w:rPr>
          <w:sz w:val="26"/>
          <w:szCs w:val="26"/>
        </w:rPr>
        <w:t xml:space="preserve"> Gremien </w:t>
      </w:r>
      <w:r w:rsidRPr="000B43A5">
        <w:rPr>
          <w:sz w:val="26"/>
          <w:szCs w:val="26"/>
        </w:rPr>
        <w:t xml:space="preserve">sind </w:t>
      </w:r>
      <w:r w:rsidR="00422E33">
        <w:rPr>
          <w:sz w:val="26"/>
          <w:szCs w:val="26"/>
        </w:rPr>
        <w:t xml:space="preserve">oftmals </w:t>
      </w:r>
      <w:r w:rsidR="00EC403C" w:rsidRPr="000B43A5">
        <w:rPr>
          <w:sz w:val="26"/>
          <w:szCs w:val="26"/>
        </w:rPr>
        <w:t xml:space="preserve">nicht in der Lage, </w:t>
      </w:r>
      <w:r w:rsidRPr="000B43A5">
        <w:rPr>
          <w:sz w:val="26"/>
          <w:szCs w:val="26"/>
        </w:rPr>
        <w:t>unsere</w:t>
      </w:r>
      <w:r w:rsidR="00EC403C" w:rsidRPr="000B43A5">
        <w:rPr>
          <w:sz w:val="26"/>
          <w:szCs w:val="26"/>
        </w:rPr>
        <w:t xml:space="preserve"> Beteiligungen so zu steuern und zu kontrollieren, dass es keine </w:t>
      </w:r>
      <w:r w:rsidR="00392BA9" w:rsidRPr="000B43A5">
        <w:rPr>
          <w:sz w:val="26"/>
          <w:szCs w:val="26"/>
        </w:rPr>
        <w:t xml:space="preserve">bösen </w:t>
      </w:r>
      <w:r w:rsidR="00EC403C" w:rsidRPr="000B43A5">
        <w:rPr>
          <w:sz w:val="26"/>
          <w:szCs w:val="26"/>
        </w:rPr>
        <w:t>Überraschungen gibt</w:t>
      </w:r>
      <w:r w:rsidR="00392BA9" w:rsidRPr="000B43A5">
        <w:rPr>
          <w:sz w:val="26"/>
          <w:szCs w:val="26"/>
        </w:rPr>
        <w:t>.</w:t>
      </w:r>
    </w:p>
    <w:p w14:paraId="558A6421" w14:textId="77777777" w:rsidR="00EC403C" w:rsidRDefault="00834E85" w:rsidP="00CA3C09">
      <w:pPr>
        <w:jc w:val="both"/>
        <w:rPr>
          <w:sz w:val="26"/>
          <w:szCs w:val="26"/>
        </w:rPr>
      </w:pPr>
      <w:r w:rsidRPr="000B43A5">
        <w:rPr>
          <w:sz w:val="26"/>
          <w:szCs w:val="26"/>
        </w:rPr>
        <w:t xml:space="preserve">Fairerweise möchte ich an dieser Stelle aber auch anzumerken, dass wir </w:t>
      </w:r>
      <w:r w:rsidR="007F336F">
        <w:rPr>
          <w:sz w:val="26"/>
          <w:szCs w:val="26"/>
        </w:rPr>
        <w:t>uns in prominenter Gesellschaft befinden</w:t>
      </w:r>
      <w:r w:rsidRPr="000B43A5">
        <w:rPr>
          <w:sz w:val="26"/>
          <w:szCs w:val="26"/>
        </w:rPr>
        <w:t xml:space="preserve">. </w:t>
      </w:r>
      <w:r w:rsidR="00701C28">
        <w:rPr>
          <w:sz w:val="26"/>
          <w:szCs w:val="26"/>
        </w:rPr>
        <w:t xml:space="preserve">Das passiert auch in der Privatwirtschaft. </w:t>
      </w:r>
      <w:r w:rsidRPr="000B43A5">
        <w:rPr>
          <w:sz w:val="26"/>
          <w:szCs w:val="26"/>
        </w:rPr>
        <w:t xml:space="preserve">Denken Sie nur an den aktuellen Fall „Wirecard“ mit einem Schaden in Milliardenhöhe. Dort haben die Wirtschaftsprüfer und möglicherweise auch die BAFIN versagt. Unternehmerisches Handeln ist riskant, </w:t>
      </w:r>
      <w:r w:rsidR="00422E33">
        <w:rPr>
          <w:sz w:val="26"/>
          <w:szCs w:val="26"/>
        </w:rPr>
        <w:t>und deshalb sollte</w:t>
      </w:r>
      <w:r w:rsidRPr="000B43A5">
        <w:rPr>
          <w:sz w:val="26"/>
          <w:szCs w:val="26"/>
        </w:rPr>
        <w:t xml:space="preserve"> unser Kreis unternehmerische Risiken</w:t>
      </w:r>
      <w:r w:rsidR="000D5E30">
        <w:rPr>
          <w:sz w:val="26"/>
          <w:szCs w:val="26"/>
        </w:rPr>
        <w:t>,</w:t>
      </w:r>
      <w:r w:rsidRPr="000B43A5">
        <w:rPr>
          <w:sz w:val="26"/>
          <w:szCs w:val="26"/>
        </w:rPr>
        <w:t xml:space="preserve"> wo immer </w:t>
      </w:r>
      <w:r w:rsidR="000D5E30">
        <w:rPr>
          <w:sz w:val="26"/>
          <w:szCs w:val="26"/>
        </w:rPr>
        <w:t xml:space="preserve">möglich, </w:t>
      </w:r>
      <w:r w:rsidR="003A5629">
        <w:rPr>
          <w:sz w:val="26"/>
          <w:szCs w:val="26"/>
        </w:rPr>
        <w:t>nicht eingehen</w:t>
      </w:r>
      <w:r w:rsidRPr="000B43A5">
        <w:rPr>
          <w:sz w:val="26"/>
          <w:szCs w:val="26"/>
        </w:rPr>
        <w:t>.</w:t>
      </w:r>
    </w:p>
    <w:p w14:paraId="39301650" w14:textId="77777777" w:rsidR="00561A28" w:rsidRPr="000B43A5" w:rsidRDefault="00561A28" w:rsidP="00CA3C09">
      <w:pPr>
        <w:jc w:val="both"/>
        <w:rPr>
          <w:sz w:val="26"/>
          <w:szCs w:val="26"/>
        </w:rPr>
      </w:pPr>
      <w:r w:rsidRPr="000B43A5">
        <w:rPr>
          <w:sz w:val="26"/>
          <w:szCs w:val="26"/>
        </w:rPr>
        <w:lastRenderedPageBreak/>
        <w:t>Vielen Dank für Ihre Aufmerksamkeit.</w:t>
      </w:r>
    </w:p>
    <w:sectPr w:rsidR="00561A28" w:rsidRPr="000B43A5" w:rsidSect="000D5E30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B06D3"/>
    <w:multiLevelType w:val="hybridMultilevel"/>
    <w:tmpl w:val="ACFA9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30BD"/>
    <w:multiLevelType w:val="hybridMultilevel"/>
    <w:tmpl w:val="E4901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2C"/>
    <w:rsid w:val="00020EBF"/>
    <w:rsid w:val="000B43A5"/>
    <w:rsid w:val="000D5E30"/>
    <w:rsid w:val="003021F3"/>
    <w:rsid w:val="00392BA9"/>
    <w:rsid w:val="003A5629"/>
    <w:rsid w:val="00422E33"/>
    <w:rsid w:val="00512C2C"/>
    <w:rsid w:val="00527979"/>
    <w:rsid w:val="00561A28"/>
    <w:rsid w:val="00611B2A"/>
    <w:rsid w:val="006C48D2"/>
    <w:rsid w:val="00701C28"/>
    <w:rsid w:val="007F336F"/>
    <w:rsid w:val="00834E85"/>
    <w:rsid w:val="008F152C"/>
    <w:rsid w:val="00BA62A9"/>
    <w:rsid w:val="00CA3C09"/>
    <w:rsid w:val="00CF4C88"/>
    <w:rsid w:val="00D274DF"/>
    <w:rsid w:val="00EC403C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8636"/>
  <w15:docId w15:val="{1297D51C-9A7E-4F89-A409-74773C23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4C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79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Hellenkamp, Karl Heinz</dc:creator>
  <cp:lastModifiedBy>Win10</cp:lastModifiedBy>
  <cp:revision>2</cp:revision>
  <cp:lastPrinted>2020-12-11T15:00:00Z</cp:lastPrinted>
  <dcterms:created xsi:type="dcterms:W3CDTF">2020-12-16T14:01:00Z</dcterms:created>
  <dcterms:modified xsi:type="dcterms:W3CDTF">2020-12-16T14:01:00Z</dcterms:modified>
</cp:coreProperties>
</file>